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45DA5">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45DA5">
              <w:rPr>
                <w:sz w:val="24"/>
                <w:szCs w:val="24"/>
              </w:rPr>
              <w:t>A</w:t>
            </w:r>
            <w:r w:rsidR="00A30998">
              <w:rPr>
                <w:sz w:val="24"/>
                <w:szCs w:val="24"/>
              </w:rPr>
              <w:t>c</w:t>
            </w:r>
            <w:r w:rsidR="00E45DA5">
              <w:rPr>
                <w:sz w:val="24"/>
                <w:szCs w:val="24"/>
              </w:rPr>
              <w:t>cess</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411B61" w:rsidTr="006D680E">
        <w:trPr>
          <w:trHeight w:val="720"/>
        </w:trPr>
        <w:tc>
          <w:tcPr>
            <w:tcW w:w="9540" w:type="dxa"/>
          </w:tcPr>
          <w:p w:rsidR="00552B1A" w:rsidRPr="00411B61" w:rsidRDefault="00552B1A" w:rsidP="006D680E">
            <w:pPr>
              <w:pStyle w:val="LicenseNumberChar"/>
              <w:rPr>
                <w:rFonts w:cs="Arial"/>
                <w:sz w:val="24"/>
                <w:szCs w:val="24"/>
                <w:u w:val="single"/>
              </w:rPr>
            </w:pPr>
            <w:r w:rsidRPr="00411B61">
              <w:rPr>
                <w:sz w:val="24"/>
                <w:szCs w:val="24"/>
              </w:rPr>
              <w:t xml:space="preserve">Lizenzen: </w:t>
            </w:r>
            <w:r w:rsidRPr="00411B61">
              <w:rPr>
                <w:rFonts w:cs="Arial"/>
                <w:sz w:val="24"/>
                <w:szCs w:val="24"/>
                <w:u w:val="single"/>
              </w:rPr>
              <w:fldChar w:fldCharType="begin">
                <w:ffData>
                  <w:name w:val="Text33"/>
                  <w:enabled/>
                  <w:calcOnExit w:val="0"/>
                  <w:textInput/>
                </w:ffData>
              </w:fldChar>
            </w:r>
            <w:r w:rsidRPr="00411B61">
              <w:rPr>
                <w:rFonts w:cs="Arial"/>
                <w:sz w:val="24"/>
                <w:szCs w:val="24"/>
                <w:u w:val="single"/>
              </w:rPr>
              <w:instrText xml:space="preserve"> FORMTEXT </w:instrText>
            </w:r>
            <w:r w:rsidRPr="00411B61">
              <w:rPr>
                <w:rFonts w:cs="Arial"/>
                <w:sz w:val="24"/>
                <w:szCs w:val="24"/>
                <w:u w:val="single"/>
              </w:rPr>
            </w:r>
            <w:r w:rsidRPr="00411B61">
              <w:rPr>
                <w:rFonts w:cs="Arial"/>
                <w:sz w:val="24"/>
                <w:szCs w:val="24"/>
                <w:u w:val="single"/>
              </w:rPr>
              <w:fldChar w:fldCharType="separate"/>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sz w:val="24"/>
                <w:szCs w:val="24"/>
                <w:u w:val="single"/>
              </w:rPr>
              <w:fldChar w:fldCharType="end"/>
            </w:r>
            <w:r w:rsidRPr="00411B61">
              <w:rPr>
                <w:rStyle w:val="LicenseNumSuperChar"/>
                <w:sz w:val="24"/>
                <w:szCs w:val="24"/>
                <w:vertAlign w:val="superscript"/>
              </w:rPr>
              <w:footnoteReference w:id="4"/>
            </w:r>
          </w:p>
          <w:p w:rsidR="00552B1A" w:rsidRPr="00411B61"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Funktionen der Software getrennt nutzen oder virtualisieren, die Software veröffentlichen, kopieren (mit Ausnahme der zulässigen Sicherungskopie), vermieten, verleasen oder verleihen; die 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30998"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E45DA5">
        <w:rPr>
          <w:rFonts w:cs="Tahoma"/>
          <w:sz w:val="19"/>
          <w:lang w:val="de-DE"/>
        </w:rPr>
        <w:t>A</w:t>
      </w:r>
      <w:r w:rsidR="00A30998">
        <w:rPr>
          <w:rFonts w:cs="Tahoma"/>
          <w:sz w:val="19"/>
          <w:lang w:val="de-DE"/>
        </w:rPr>
        <w:t>c</w:t>
      </w:r>
      <w:r w:rsidR="00E45DA5">
        <w:rPr>
          <w:rFonts w:cs="Tahoma"/>
          <w:sz w:val="19"/>
          <w:lang w:val="de-DE"/>
        </w:rPr>
        <w:t xml:space="preserve">cess,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8"/>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2AEB" w:rsidRDefault="003D2AEB">
      <w:pPr>
        <w:spacing w:after="0" w:line="240" w:lineRule="auto"/>
      </w:pPr>
      <w:r>
        <w:separator/>
      </w:r>
    </w:p>
  </w:endnote>
  <w:endnote w:type="continuationSeparator" w:id="0">
    <w:p w:rsidR="003D2AEB" w:rsidRDefault="003D2AEB">
      <w:pPr>
        <w:spacing w:after="0" w:line="240" w:lineRule="auto"/>
      </w:pPr>
      <w:r>
        <w:continuationSeparator/>
      </w:r>
    </w:p>
  </w:endnote>
  <w:endnote w:type="continuationNotice" w:id="1">
    <w:p w:rsidR="003D2AEB" w:rsidRDefault="003D2A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51" w:rsidRPr="00AE7B72" w:rsidRDefault="00B73B51" w:rsidP="00497124">
    <w:pPr>
      <w:tabs>
        <w:tab w:val="left" w:pos="8190"/>
      </w:tabs>
      <w:spacing w:after="0" w:line="240" w:lineRule="auto"/>
      <w:rPr>
        <w:rStyle w:val="LogoportDoNotTranslate"/>
        <w:b w:val="0"/>
        <w:color w:val="000000"/>
        <w:sz w:val="19"/>
        <w:szCs w:val="19"/>
        <w:vertAlign w:val="baseline"/>
      </w:rPr>
    </w:pPr>
    <w:r w:rsidRPr="00AE7B72">
      <w:rPr>
        <w:rStyle w:val="LogoportDoNotTranslate"/>
        <w:b w:val="0"/>
        <w:color w:val="000000"/>
        <w:sz w:val="19"/>
        <w:szCs w:val="19"/>
        <w:vertAlign w:val="baseline"/>
      </w:rPr>
      <w:t>ISV Royalty Agreement EU</w:t>
    </w:r>
    <w:r w:rsidR="00497124" w:rsidRPr="00AE7B72">
      <w:rPr>
        <w:rStyle w:val="LogoportDoNotTranslate"/>
        <w:b w:val="0"/>
        <w:color w:val="000000"/>
        <w:sz w:val="19"/>
        <w:szCs w:val="19"/>
        <w:vertAlign w:val="baseline"/>
      </w:rPr>
      <w:t>LA (October 1, 2012)</w:t>
    </w:r>
    <w:r w:rsidR="00497124" w:rsidRPr="00AE7B72">
      <w:rPr>
        <w:rStyle w:val="LogoportDoNotTranslate"/>
        <w:b w:val="0"/>
        <w:color w:val="000000"/>
        <w:sz w:val="19"/>
        <w:szCs w:val="19"/>
        <w:vertAlign w:val="baseline"/>
      </w:rPr>
      <w:tab/>
    </w:r>
    <w:r w:rsidRPr="00AE7B72">
      <w:rPr>
        <w:rStyle w:val="LogoportDoNotTranslate"/>
        <w:b w:val="0"/>
        <w:color w:val="000000"/>
        <w:sz w:val="19"/>
        <w:szCs w:val="19"/>
        <w:vertAlign w:val="baseline"/>
      </w:rPr>
      <w:t xml:space="preserve">Page </w:t>
    </w:r>
    <w:r w:rsidRPr="00AE7B72">
      <w:rPr>
        <w:rStyle w:val="LogoportDoNotTranslate"/>
        <w:b w:val="0"/>
        <w:color w:val="000000"/>
        <w:sz w:val="19"/>
        <w:szCs w:val="19"/>
        <w:vertAlign w:val="baseline"/>
      </w:rPr>
      <w:fldChar w:fldCharType="begin"/>
    </w:r>
    <w:r w:rsidRPr="00AE7B72">
      <w:rPr>
        <w:rStyle w:val="LogoportDoNotTranslate"/>
        <w:b w:val="0"/>
        <w:color w:val="000000"/>
        <w:sz w:val="19"/>
        <w:szCs w:val="19"/>
        <w:vertAlign w:val="baseline"/>
      </w:rPr>
      <w:instrText xml:space="preserve"> PAGE   \* MERGEFORMAT </w:instrText>
    </w:r>
    <w:r w:rsidRPr="00AE7B72">
      <w:rPr>
        <w:rStyle w:val="LogoportDoNotTranslate"/>
        <w:b w:val="0"/>
        <w:color w:val="000000"/>
        <w:sz w:val="19"/>
        <w:szCs w:val="19"/>
        <w:vertAlign w:val="baseline"/>
      </w:rPr>
      <w:fldChar w:fldCharType="separate"/>
    </w:r>
    <w:r w:rsidR="00AE7B72" w:rsidRPr="00AE7B72">
      <w:rPr>
        <w:rStyle w:val="LogoportDoNotTranslate"/>
        <w:b w:val="0"/>
        <w:noProof/>
        <w:color w:val="000000"/>
        <w:sz w:val="19"/>
        <w:szCs w:val="19"/>
        <w:vertAlign w:val="baseline"/>
      </w:rPr>
      <w:t>1</w:t>
    </w:r>
    <w:r w:rsidRPr="00AE7B72">
      <w:rPr>
        <w:rStyle w:val="LogoportDoNotTranslate"/>
        <w:b w:val="0"/>
        <w:color w:val="000000"/>
        <w:sz w:val="19"/>
        <w:szCs w:val="19"/>
        <w:vertAlign w:val="baseline"/>
      </w:rPr>
      <w:fldChar w:fldCharType="end"/>
    </w:r>
    <w:r w:rsidRPr="00AE7B72">
      <w:rPr>
        <w:rStyle w:val="LogoportDoNotTranslate"/>
        <w:b w:val="0"/>
        <w:color w:val="000000"/>
        <w:sz w:val="19"/>
        <w:szCs w:val="19"/>
        <w:vertAlign w:val="baseline"/>
      </w:rPr>
      <w:t xml:space="preserve"> of </w:t>
    </w:r>
    <w:r w:rsidRPr="00AE7B72">
      <w:rPr>
        <w:rStyle w:val="LogoportDoNotTranslate"/>
        <w:b w:val="0"/>
        <w:color w:val="000000"/>
        <w:sz w:val="19"/>
        <w:szCs w:val="19"/>
        <w:vertAlign w:val="baseline"/>
      </w:rPr>
      <w:fldChar w:fldCharType="begin"/>
    </w:r>
    <w:r w:rsidRPr="00AE7B72">
      <w:rPr>
        <w:rStyle w:val="LogoportDoNotTranslate"/>
        <w:b w:val="0"/>
        <w:color w:val="000000"/>
        <w:sz w:val="19"/>
        <w:szCs w:val="19"/>
        <w:vertAlign w:val="baseline"/>
      </w:rPr>
      <w:instrText xml:space="preserve"> NUMPAGES   \* MERGEFORMAT </w:instrText>
    </w:r>
    <w:r w:rsidRPr="00AE7B72">
      <w:rPr>
        <w:rStyle w:val="LogoportDoNotTranslate"/>
        <w:b w:val="0"/>
        <w:color w:val="000000"/>
        <w:sz w:val="19"/>
        <w:szCs w:val="19"/>
        <w:vertAlign w:val="baseline"/>
      </w:rPr>
      <w:fldChar w:fldCharType="separate"/>
    </w:r>
    <w:r w:rsidR="00AE7B72" w:rsidRPr="00AE7B72">
      <w:rPr>
        <w:rStyle w:val="LogoportDoNotTranslate"/>
        <w:b w:val="0"/>
        <w:noProof/>
        <w:color w:val="000000"/>
        <w:sz w:val="19"/>
        <w:szCs w:val="19"/>
        <w:vertAlign w:val="baseline"/>
      </w:rPr>
      <w:t>1</w:t>
    </w:r>
    <w:r w:rsidRPr="00AE7B7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2AEB" w:rsidRDefault="003D2AEB">
      <w:pPr>
        <w:spacing w:after="0" w:line="240" w:lineRule="auto"/>
      </w:pPr>
      <w:r>
        <w:separator/>
      </w:r>
    </w:p>
  </w:footnote>
  <w:footnote w:type="continuationSeparator" w:id="0">
    <w:p w:rsidR="003D2AEB" w:rsidRDefault="003D2AEB">
      <w:pPr>
        <w:spacing w:after="0" w:line="240" w:lineRule="auto"/>
      </w:pPr>
      <w:r>
        <w:continuationSeparator/>
      </w:r>
    </w:p>
  </w:footnote>
  <w:footnote w:type="continuationNotice" w:id="1">
    <w:p w:rsidR="003D2AEB" w:rsidRDefault="003D2AEB">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fQ1Gvn+qF5anv2kGRLK2AldJzkw=" w:salt="kPM4Iis5DobsHXArRoBky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1E8C"/>
    <w:rsid w:val="00AD59B3"/>
    <w:rsid w:val="00AD72BD"/>
    <w:rsid w:val="00AE03FA"/>
    <w:rsid w:val="00AE7B72"/>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B1865-88A6-4DBF-B670-A1F9C15C0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6367</Words>
  <Characters>36297</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4</cp:revision>
  <cp:lastPrinted>2012-09-27T07:26:00Z</cp:lastPrinted>
  <dcterms:created xsi:type="dcterms:W3CDTF">2012-10-01T22:18:00Z</dcterms:created>
  <dcterms:modified xsi:type="dcterms:W3CDTF">2012-10-02T05:06:00Z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